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1" w:rsidRPr="002A786F" w:rsidRDefault="00AC0771" w:rsidP="00AC0771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2A786F">
        <w:rPr>
          <w:bCs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AC0771" w:rsidRPr="002A786F" w:rsidRDefault="00AC0771" w:rsidP="00AC0771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2A786F">
        <w:rPr>
          <w:bCs/>
          <w:sz w:val="20"/>
          <w:szCs w:val="20"/>
        </w:rPr>
        <w:t xml:space="preserve">оставшихся без попечения родителей, обучающихся по адаптированным образовательным программам </w:t>
      </w:r>
    </w:p>
    <w:p w:rsidR="00AC0771" w:rsidRDefault="00AC0771" w:rsidP="00AC0771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«Магаданская областная школа-интернат»</w:t>
      </w:r>
    </w:p>
    <w:p w:rsidR="00AC0771" w:rsidRPr="002A786F" w:rsidRDefault="00AC0771" w:rsidP="00AC0771">
      <w:pPr>
        <w:jc w:val="center"/>
        <w:rPr>
          <w:bCs/>
          <w:sz w:val="20"/>
          <w:szCs w:val="20"/>
        </w:rPr>
      </w:pPr>
      <w:r w:rsidRPr="002A786F">
        <w:rPr>
          <w:bCs/>
          <w:sz w:val="20"/>
          <w:szCs w:val="20"/>
        </w:rPr>
        <w:t>685918  Магадан,  Сокол,  ул. Гагарина, дом № 19   (факс)  603672, тел. 603596,  603743</w:t>
      </w:r>
    </w:p>
    <w:p w:rsidR="00AC0771" w:rsidRPr="002A786F" w:rsidRDefault="00AC0771" w:rsidP="00AC0771">
      <w:pPr>
        <w:overflowPunct w:val="0"/>
        <w:jc w:val="center"/>
        <w:rPr>
          <w:bCs/>
          <w:sz w:val="20"/>
          <w:szCs w:val="20"/>
        </w:rPr>
      </w:pPr>
      <w:r w:rsidRPr="002A786F">
        <w:rPr>
          <w:bCs/>
          <w:sz w:val="20"/>
          <w:szCs w:val="20"/>
        </w:rPr>
        <w:t>Р/счет № 40201810200000100005   БИК 04442001  ИНН 4900004164  КПП 490901001</w:t>
      </w:r>
    </w:p>
    <w:p w:rsidR="00F047B0" w:rsidRPr="002A786F" w:rsidRDefault="00F047B0" w:rsidP="00F047B0">
      <w:pPr>
        <w:overflowPunct w:val="0"/>
        <w:jc w:val="center"/>
        <w:rPr>
          <w:sz w:val="20"/>
          <w:szCs w:val="20"/>
        </w:rPr>
      </w:pPr>
    </w:p>
    <w:tbl>
      <w:tblPr>
        <w:tblW w:w="10402" w:type="dxa"/>
        <w:tblLook w:val="00A0"/>
      </w:tblPr>
      <w:tblGrid>
        <w:gridCol w:w="3085"/>
        <w:gridCol w:w="3827"/>
        <w:gridCol w:w="3490"/>
      </w:tblGrid>
      <w:tr w:rsidR="00583DEC" w:rsidRPr="00132237" w:rsidTr="00583DEC">
        <w:trPr>
          <w:trHeight w:val="1230"/>
        </w:trPr>
        <w:tc>
          <w:tcPr>
            <w:tcW w:w="3085" w:type="dxa"/>
          </w:tcPr>
          <w:p w:rsidR="00583DEC" w:rsidRDefault="00583DEC" w:rsidP="00DF56A1">
            <w:pPr>
              <w:tabs>
                <w:tab w:val="left" w:pos="5280"/>
              </w:tabs>
              <w:suppressAutoHyphens/>
            </w:pPr>
          </w:p>
          <w:p w:rsidR="00583DEC" w:rsidRPr="007C0FD1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827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  <w:r w:rsidRPr="00950280">
              <w:t>СОГЛАСОВАНО</w:t>
            </w: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  <w:r w:rsidRPr="00950280">
              <w:t xml:space="preserve">Протокол </w:t>
            </w: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rPr>
                <w:b/>
                <w:i/>
              </w:rPr>
            </w:pPr>
            <w:r w:rsidRPr="00950280">
              <w:rPr>
                <w:b/>
                <w:i/>
                <w:u w:val="single"/>
              </w:rPr>
              <w:t>Педагогического совета   № 6</w:t>
            </w:r>
          </w:p>
        </w:tc>
        <w:tc>
          <w:tcPr>
            <w:tcW w:w="3490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  <w:r w:rsidRPr="00950280">
              <w:t>УТВЕРЖДЕНО</w:t>
            </w: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  <w:r w:rsidRPr="00950280">
              <w:t xml:space="preserve">Приказ директора </w:t>
            </w: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</w:p>
          <w:p w:rsidR="00583DEC" w:rsidRPr="00950280" w:rsidRDefault="00583DEC" w:rsidP="00DF56A1">
            <w:pPr>
              <w:tabs>
                <w:tab w:val="left" w:pos="5280"/>
              </w:tabs>
              <w:suppressAutoHyphens/>
              <w:jc w:val="both"/>
            </w:pPr>
            <w:r w:rsidRPr="00950280">
              <w:t xml:space="preserve">№ </w:t>
            </w:r>
            <w:r w:rsidRPr="00950280">
              <w:rPr>
                <w:b/>
                <w:i/>
                <w:u w:val="single"/>
              </w:rPr>
              <w:t>43</w:t>
            </w:r>
          </w:p>
        </w:tc>
      </w:tr>
      <w:tr w:rsidR="00583DEC" w:rsidRPr="00132237" w:rsidTr="00583DEC">
        <w:trPr>
          <w:trHeight w:val="283"/>
        </w:trPr>
        <w:tc>
          <w:tcPr>
            <w:tcW w:w="3085" w:type="dxa"/>
          </w:tcPr>
          <w:p w:rsidR="00583DEC" w:rsidRPr="007C0FD1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827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  <w:r w:rsidRPr="00950280">
              <w:t xml:space="preserve">от « </w:t>
            </w:r>
            <w:r w:rsidRPr="00950280">
              <w:rPr>
                <w:b/>
                <w:i/>
                <w:u w:val="single"/>
              </w:rPr>
              <w:t>02</w:t>
            </w:r>
            <w:r w:rsidRPr="00950280">
              <w:t xml:space="preserve"> </w:t>
            </w:r>
            <w:r w:rsidRPr="00950280">
              <w:rPr>
                <w:i/>
              </w:rPr>
              <w:t xml:space="preserve">» </w:t>
            </w:r>
            <w:r w:rsidRPr="00950280">
              <w:t xml:space="preserve"> </w:t>
            </w:r>
            <w:r w:rsidRPr="00950280">
              <w:rPr>
                <w:b/>
                <w:i/>
                <w:u w:val="single"/>
              </w:rPr>
              <w:t>июня</w:t>
            </w:r>
            <w:r w:rsidRPr="00950280">
              <w:t xml:space="preserve">  20</w:t>
            </w:r>
            <w:r w:rsidRPr="00950280">
              <w:rPr>
                <w:b/>
                <w:i/>
                <w:u w:val="single"/>
              </w:rPr>
              <w:t>16</w:t>
            </w:r>
            <w:r w:rsidRPr="00950280">
              <w:t xml:space="preserve">  года </w:t>
            </w:r>
          </w:p>
        </w:tc>
        <w:tc>
          <w:tcPr>
            <w:tcW w:w="3490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  <w:r w:rsidRPr="00950280">
              <w:t xml:space="preserve">от « </w:t>
            </w:r>
            <w:r w:rsidRPr="00950280">
              <w:rPr>
                <w:b/>
                <w:i/>
                <w:u w:val="single"/>
              </w:rPr>
              <w:t>02</w:t>
            </w:r>
            <w:r w:rsidRPr="00950280">
              <w:t xml:space="preserve"> </w:t>
            </w:r>
            <w:r w:rsidRPr="00950280">
              <w:rPr>
                <w:i/>
              </w:rPr>
              <w:t xml:space="preserve">» </w:t>
            </w:r>
            <w:r w:rsidRPr="00950280">
              <w:t xml:space="preserve"> </w:t>
            </w:r>
            <w:r w:rsidRPr="00950280">
              <w:rPr>
                <w:b/>
                <w:i/>
                <w:u w:val="single"/>
              </w:rPr>
              <w:t>июня</w:t>
            </w:r>
            <w:r w:rsidRPr="00950280">
              <w:t xml:space="preserve"> 20</w:t>
            </w:r>
            <w:r w:rsidRPr="00950280">
              <w:rPr>
                <w:b/>
                <w:i/>
                <w:u w:val="single"/>
              </w:rPr>
              <w:t>16</w:t>
            </w:r>
            <w:r w:rsidRPr="00950280">
              <w:t xml:space="preserve">  года </w:t>
            </w:r>
          </w:p>
        </w:tc>
      </w:tr>
      <w:tr w:rsidR="00583DEC" w:rsidRPr="00DB2A7C" w:rsidTr="00583DEC">
        <w:tc>
          <w:tcPr>
            <w:tcW w:w="3085" w:type="dxa"/>
          </w:tcPr>
          <w:p w:rsidR="00583DEC" w:rsidRPr="007C0FD1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827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490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</w:p>
        </w:tc>
      </w:tr>
      <w:tr w:rsidR="00583DEC" w:rsidRPr="00DB2A7C" w:rsidTr="00583DEC">
        <w:tc>
          <w:tcPr>
            <w:tcW w:w="3085" w:type="dxa"/>
          </w:tcPr>
          <w:p w:rsidR="00583DEC" w:rsidRPr="007C0FD1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827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</w:p>
        </w:tc>
        <w:tc>
          <w:tcPr>
            <w:tcW w:w="3490" w:type="dxa"/>
          </w:tcPr>
          <w:p w:rsidR="00583DEC" w:rsidRPr="00950280" w:rsidRDefault="00583DEC" w:rsidP="00DF56A1">
            <w:pPr>
              <w:tabs>
                <w:tab w:val="left" w:pos="5280"/>
              </w:tabs>
              <w:suppressAutoHyphens/>
            </w:pPr>
            <w:r w:rsidRPr="00950280">
              <w:t>_________________________</w:t>
            </w:r>
          </w:p>
        </w:tc>
      </w:tr>
    </w:tbl>
    <w:p w:rsidR="00F047B0" w:rsidRDefault="00F047B0" w:rsidP="00F047B0">
      <w:pPr>
        <w:pStyle w:val="1"/>
        <w:keepLines/>
        <w:suppressAutoHyphens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A768D9" w:rsidRDefault="00A768D9" w:rsidP="00F047B0">
      <w:pPr>
        <w:pStyle w:val="1"/>
        <w:keepLines/>
        <w:suppressAutoHyphens/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8E5B80" w:rsidRDefault="00F047B0" w:rsidP="00F047B0">
      <w:pPr>
        <w:pStyle w:val="1"/>
        <w:keepLines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6B90">
        <w:rPr>
          <w:rFonts w:ascii="Times New Roman" w:hAnsi="Times New Roman" w:cs="Times New Roman"/>
          <w:caps/>
          <w:sz w:val="28"/>
          <w:szCs w:val="28"/>
        </w:rPr>
        <w:t>Положение</w:t>
      </w:r>
      <w:r w:rsidRPr="00376B90">
        <w:rPr>
          <w:rFonts w:ascii="Times New Roman" w:hAnsi="Times New Roman" w:cs="Times New Roman"/>
          <w:caps/>
          <w:sz w:val="28"/>
          <w:szCs w:val="28"/>
        </w:rPr>
        <w:br/>
      </w:r>
      <w:r w:rsidRPr="00F047B0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27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B0" w:rsidRPr="00A95A94" w:rsidRDefault="00275060" w:rsidP="008E5B80">
      <w:pPr>
        <w:pStyle w:val="1"/>
        <w:keepLines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34DB" w:rsidRPr="002750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A94">
        <w:rPr>
          <w:rStyle w:val="FontStyle23"/>
          <w:sz w:val="28"/>
          <w:szCs w:val="28"/>
        </w:rPr>
        <w:t>Г</w:t>
      </w:r>
      <w:r w:rsidR="00A95A94">
        <w:rPr>
          <w:rStyle w:val="FontStyle23"/>
          <w:sz w:val="28"/>
          <w:szCs w:val="28"/>
        </w:rPr>
        <w:t xml:space="preserve">КОУ </w:t>
      </w:r>
      <w:r w:rsidRPr="00A95A94">
        <w:rPr>
          <w:rStyle w:val="FontStyle23"/>
          <w:sz w:val="28"/>
          <w:szCs w:val="28"/>
        </w:rPr>
        <w:t xml:space="preserve">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 </w:t>
      </w:r>
    </w:p>
    <w:p w:rsidR="00111C7A" w:rsidRPr="009B718B" w:rsidRDefault="00111C7A" w:rsidP="00111C7A">
      <w:pPr>
        <w:keepNext/>
        <w:suppressLineNumbers/>
        <w:suppressAutoHyphens/>
        <w:spacing w:before="120" w:after="120"/>
        <w:jc w:val="center"/>
        <w:rPr>
          <w:b/>
          <w:bCs/>
          <w:iCs/>
          <w:caps/>
          <w:sz w:val="28"/>
          <w:szCs w:val="28"/>
        </w:rPr>
      </w:pPr>
      <w:r w:rsidRPr="00313BFD">
        <w:rPr>
          <w:b/>
          <w:caps/>
          <w:sz w:val="28"/>
          <w:szCs w:val="28"/>
        </w:rPr>
        <w:t>(</w:t>
      </w:r>
      <w:r w:rsidRPr="00313BFD">
        <w:rPr>
          <w:b/>
          <w:bCs/>
          <w:i/>
          <w:iCs/>
          <w:sz w:val="28"/>
          <w:szCs w:val="28"/>
        </w:rPr>
        <w:t xml:space="preserve">с изменениями от </w:t>
      </w:r>
      <w:r>
        <w:rPr>
          <w:b/>
          <w:bCs/>
          <w:i/>
          <w:iCs/>
          <w:sz w:val="28"/>
          <w:szCs w:val="28"/>
        </w:rPr>
        <w:t>02</w:t>
      </w:r>
      <w:r w:rsidRPr="00313BFD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06</w:t>
      </w:r>
      <w:r w:rsidRPr="00313BFD">
        <w:rPr>
          <w:b/>
          <w:bCs/>
          <w:i/>
          <w:iCs/>
          <w:sz w:val="28"/>
          <w:szCs w:val="28"/>
        </w:rPr>
        <w:t>.201</w:t>
      </w:r>
      <w:r>
        <w:rPr>
          <w:b/>
          <w:bCs/>
          <w:i/>
          <w:iCs/>
          <w:sz w:val="28"/>
          <w:szCs w:val="28"/>
        </w:rPr>
        <w:t>6</w:t>
      </w:r>
      <w:r w:rsidRPr="00313BFD">
        <w:rPr>
          <w:b/>
          <w:bCs/>
          <w:i/>
          <w:iCs/>
          <w:sz w:val="28"/>
          <w:szCs w:val="28"/>
        </w:rPr>
        <w:t>)</w:t>
      </w:r>
    </w:p>
    <w:p w:rsidR="00F047B0" w:rsidRPr="00A95A94" w:rsidRDefault="00F047B0" w:rsidP="00F047B0">
      <w:pPr>
        <w:keepLines/>
        <w:suppressAutoHyphens/>
        <w:jc w:val="both"/>
        <w:rPr>
          <w:b/>
          <w:sz w:val="28"/>
          <w:szCs w:val="28"/>
        </w:rPr>
      </w:pPr>
    </w:p>
    <w:p w:rsidR="00F047B0" w:rsidRDefault="00F047B0" w:rsidP="00F047B0">
      <w:pPr>
        <w:pStyle w:val="1"/>
        <w:keepLines/>
        <w:numPr>
          <w:ilvl w:val="0"/>
          <w:numId w:val="13"/>
        </w:numPr>
        <w:suppressAutoHyphens/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22C3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F047B0" w:rsidRDefault="00967E71" w:rsidP="00F047B0">
      <w:pPr>
        <w:pStyle w:val="Style5"/>
        <w:widowControl/>
        <w:numPr>
          <w:ilvl w:val="0"/>
          <w:numId w:val="1"/>
        </w:numPr>
        <w:tabs>
          <w:tab w:val="left" w:pos="1243"/>
        </w:tabs>
        <w:spacing w:before="120" w:after="120" w:line="240" w:lineRule="auto"/>
        <w:ind w:left="567" w:hanging="567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</w:t>
      </w:r>
      <w:r w:rsidR="007F1D52">
        <w:rPr>
          <w:rStyle w:val="FontStyle23"/>
          <w:sz w:val="28"/>
          <w:szCs w:val="28"/>
        </w:rPr>
        <w:t xml:space="preserve"> в </w:t>
      </w:r>
      <w:r w:rsidRPr="00F95558">
        <w:rPr>
          <w:rStyle w:val="FontStyle23"/>
          <w:sz w:val="28"/>
          <w:szCs w:val="28"/>
        </w:rPr>
        <w:t xml:space="preserve"> </w:t>
      </w:r>
      <w:r w:rsidR="002A786F">
        <w:rPr>
          <w:rStyle w:val="FontStyle23"/>
          <w:sz w:val="28"/>
          <w:szCs w:val="28"/>
        </w:rPr>
        <w:t>Государственном казенном общеобразовательном</w:t>
      </w:r>
      <w:r w:rsidR="00FD6958">
        <w:rPr>
          <w:rStyle w:val="FontStyle23"/>
          <w:sz w:val="28"/>
          <w:szCs w:val="28"/>
        </w:rPr>
        <w:t xml:space="preserve"> </w:t>
      </w:r>
      <w:r w:rsidR="008D332A">
        <w:rPr>
          <w:rStyle w:val="FontStyle23"/>
          <w:sz w:val="28"/>
          <w:szCs w:val="28"/>
        </w:rPr>
        <w:t>учреждении</w:t>
      </w:r>
      <w:r w:rsidR="00275060">
        <w:rPr>
          <w:rStyle w:val="FontStyle23"/>
          <w:sz w:val="28"/>
          <w:szCs w:val="28"/>
        </w:rPr>
        <w:t xml:space="preserve">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="008D332A">
        <w:rPr>
          <w:rStyle w:val="FontStyle23"/>
          <w:sz w:val="28"/>
          <w:szCs w:val="28"/>
        </w:rPr>
        <w:t xml:space="preserve"> </w:t>
      </w:r>
      <w:r w:rsidRPr="00F95558">
        <w:rPr>
          <w:rStyle w:val="FontStyle23"/>
          <w:sz w:val="28"/>
          <w:szCs w:val="28"/>
        </w:rPr>
        <w:t xml:space="preserve">(далее </w:t>
      </w:r>
      <w:r w:rsidR="00A768D9">
        <w:rPr>
          <w:rStyle w:val="FontStyle23"/>
          <w:sz w:val="28"/>
          <w:szCs w:val="28"/>
        </w:rPr>
        <w:t>–</w:t>
      </w:r>
      <w:r w:rsidR="007F1D52">
        <w:rPr>
          <w:rStyle w:val="FontStyle23"/>
          <w:sz w:val="28"/>
          <w:szCs w:val="28"/>
        </w:rPr>
        <w:t xml:space="preserve"> </w:t>
      </w:r>
      <w:r w:rsidRPr="00F95558">
        <w:rPr>
          <w:rStyle w:val="FontStyle23"/>
          <w:sz w:val="28"/>
          <w:szCs w:val="28"/>
        </w:rPr>
        <w:t>Комиссия).</w:t>
      </w:r>
    </w:p>
    <w:p w:rsidR="00F047B0" w:rsidRDefault="00967E71" w:rsidP="00F047B0">
      <w:pPr>
        <w:pStyle w:val="Style5"/>
        <w:widowControl/>
        <w:numPr>
          <w:ilvl w:val="0"/>
          <w:numId w:val="1"/>
        </w:numPr>
        <w:tabs>
          <w:tab w:val="left" w:pos="1243"/>
        </w:tabs>
        <w:spacing w:before="120" w:after="120" w:line="240" w:lineRule="auto"/>
        <w:ind w:left="567" w:hanging="567"/>
        <w:rPr>
          <w:rStyle w:val="FontStyle23"/>
          <w:sz w:val="28"/>
          <w:szCs w:val="28"/>
        </w:rPr>
      </w:pPr>
      <w:r w:rsidRPr="00F047B0">
        <w:rPr>
          <w:rStyle w:val="FontStyle23"/>
          <w:sz w:val="28"/>
          <w:szCs w:val="28"/>
        </w:rPr>
        <w:t xml:space="preserve">Комиссия создается для координации деятельности работников </w:t>
      </w:r>
      <w:r w:rsidR="00275060">
        <w:rPr>
          <w:rStyle w:val="FontStyle23"/>
          <w:sz w:val="28"/>
          <w:szCs w:val="28"/>
        </w:rPr>
        <w:t xml:space="preserve"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 </w:t>
      </w:r>
      <w:r w:rsidR="007F1D52" w:rsidRPr="00F047B0">
        <w:rPr>
          <w:rStyle w:val="FontStyle23"/>
          <w:sz w:val="28"/>
          <w:szCs w:val="28"/>
        </w:rPr>
        <w:t xml:space="preserve">(далее </w:t>
      </w:r>
      <w:r w:rsidR="00F047B0">
        <w:rPr>
          <w:rStyle w:val="FontStyle23"/>
          <w:sz w:val="28"/>
          <w:szCs w:val="28"/>
        </w:rPr>
        <w:t>–</w:t>
      </w:r>
      <w:r w:rsidR="007F1D52" w:rsidRPr="00F047B0">
        <w:rPr>
          <w:rStyle w:val="FontStyle23"/>
          <w:sz w:val="28"/>
          <w:szCs w:val="28"/>
        </w:rPr>
        <w:t xml:space="preserve"> Учреждение)</w:t>
      </w:r>
      <w:r w:rsidRPr="00F047B0">
        <w:rPr>
          <w:rStyle w:val="FontStyle23"/>
          <w:sz w:val="28"/>
          <w:szCs w:val="28"/>
        </w:rPr>
        <w:t>, по устранению причин коррупции и условий им способствующих, выявлению и пресечению фактов коррупции и её проявлений.</w:t>
      </w:r>
    </w:p>
    <w:p w:rsidR="00A768D9" w:rsidRDefault="002B5FC1" w:rsidP="00A768D9">
      <w:pPr>
        <w:pStyle w:val="Style5"/>
        <w:widowControl/>
        <w:numPr>
          <w:ilvl w:val="0"/>
          <w:numId w:val="1"/>
        </w:numPr>
        <w:tabs>
          <w:tab w:val="left" w:pos="1243"/>
        </w:tabs>
        <w:spacing w:before="120" w:after="120" w:line="240" w:lineRule="auto"/>
        <w:ind w:left="567" w:hanging="567"/>
        <w:rPr>
          <w:rStyle w:val="FontStyle23"/>
          <w:sz w:val="28"/>
          <w:szCs w:val="28"/>
        </w:rPr>
      </w:pPr>
      <w:r w:rsidRPr="00F047B0">
        <w:rPr>
          <w:rStyle w:val="FontStyle23"/>
          <w:sz w:val="28"/>
          <w:szCs w:val="28"/>
        </w:rPr>
        <w:t xml:space="preserve">Комиссия является совещательным органом, создана в целях реализации антикоррупционной политики в </w:t>
      </w:r>
      <w:r w:rsidR="007F1D52" w:rsidRPr="00F047B0">
        <w:rPr>
          <w:rStyle w:val="FontStyle23"/>
          <w:sz w:val="28"/>
          <w:szCs w:val="28"/>
        </w:rPr>
        <w:t>Учреждении</w:t>
      </w:r>
      <w:r w:rsidRPr="00F047B0">
        <w:rPr>
          <w:rStyle w:val="FontStyle23"/>
          <w:sz w:val="28"/>
          <w:szCs w:val="28"/>
        </w:rPr>
        <w:t>.</w:t>
      </w:r>
    </w:p>
    <w:p w:rsidR="002B5FC1" w:rsidRPr="00A768D9" w:rsidRDefault="002B5FC1" w:rsidP="00A768D9">
      <w:pPr>
        <w:pStyle w:val="Style5"/>
        <w:widowControl/>
        <w:numPr>
          <w:ilvl w:val="0"/>
          <w:numId w:val="1"/>
        </w:numPr>
        <w:tabs>
          <w:tab w:val="left" w:pos="1243"/>
        </w:tabs>
        <w:spacing w:before="120" w:after="120" w:line="240" w:lineRule="auto"/>
        <w:ind w:left="567" w:hanging="567"/>
        <w:rPr>
          <w:rStyle w:val="FontStyle23"/>
          <w:sz w:val="28"/>
          <w:szCs w:val="28"/>
        </w:rPr>
      </w:pPr>
      <w:r w:rsidRPr="00A768D9">
        <w:rPr>
          <w:rStyle w:val="FontStyle23"/>
          <w:sz w:val="28"/>
          <w:szCs w:val="28"/>
        </w:rPr>
        <w:t xml:space="preserve">Комиссия по противодействию коррупции в </w:t>
      </w:r>
      <w:r w:rsidR="007F1D52" w:rsidRPr="00A768D9">
        <w:rPr>
          <w:rStyle w:val="FontStyle23"/>
          <w:sz w:val="28"/>
          <w:szCs w:val="28"/>
        </w:rPr>
        <w:t>Уч</w:t>
      </w:r>
      <w:r w:rsidRPr="00A768D9">
        <w:rPr>
          <w:rStyle w:val="FontStyle23"/>
          <w:sz w:val="28"/>
          <w:szCs w:val="28"/>
        </w:rPr>
        <w:t>реждении образована в целях:</w:t>
      </w:r>
    </w:p>
    <w:p w:rsidR="002B5FC1" w:rsidRPr="00F95558" w:rsidRDefault="002B5FC1" w:rsidP="00A768D9">
      <w:pPr>
        <w:pStyle w:val="Style6"/>
        <w:widowControl/>
        <w:numPr>
          <w:ilvl w:val="0"/>
          <w:numId w:val="14"/>
        </w:numPr>
        <w:spacing w:before="120" w:after="120" w:line="240" w:lineRule="auto"/>
        <w:jc w:val="both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7F1D52">
        <w:rPr>
          <w:rStyle w:val="FontStyle23"/>
          <w:sz w:val="28"/>
          <w:szCs w:val="28"/>
        </w:rPr>
        <w:t>Уч</w:t>
      </w:r>
      <w:r>
        <w:rPr>
          <w:rStyle w:val="FontStyle23"/>
          <w:sz w:val="28"/>
          <w:szCs w:val="28"/>
        </w:rPr>
        <w:t>реждении</w:t>
      </w:r>
      <w:r w:rsidRPr="00F95558">
        <w:rPr>
          <w:rStyle w:val="FontStyle23"/>
          <w:sz w:val="28"/>
          <w:szCs w:val="28"/>
        </w:rPr>
        <w:t>;</w:t>
      </w:r>
    </w:p>
    <w:p w:rsidR="002B5FC1" w:rsidRPr="00F95558" w:rsidRDefault="002B5FC1" w:rsidP="00A768D9">
      <w:pPr>
        <w:pStyle w:val="Style7"/>
        <w:widowControl/>
        <w:numPr>
          <w:ilvl w:val="0"/>
          <w:numId w:val="14"/>
        </w:numPr>
        <w:tabs>
          <w:tab w:val="left" w:pos="960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2B5FC1" w:rsidRPr="00F95558" w:rsidRDefault="002B5FC1" w:rsidP="00A768D9">
      <w:pPr>
        <w:pStyle w:val="Style7"/>
        <w:widowControl/>
        <w:numPr>
          <w:ilvl w:val="0"/>
          <w:numId w:val="14"/>
        </w:numPr>
        <w:tabs>
          <w:tab w:val="left" w:pos="1094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 xml:space="preserve">создания системы противодействия коррупции в деятельности </w:t>
      </w:r>
      <w:r w:rsidR="007F1D52">
        <w:rPr>
          <w:rStyle w:val="FontStyle22"/>
          <w:sz w:val="28"/>
          <w:szCs w:val="28"/>
        </w:rPr>
        <w:t>Уч</w:t>
      </w:r>
      <w:r>
        <w:rPr>
          <w:rStyle w:val="FontStyle22"/>
          <w:sz w:val="28"/>
          <w:szCs w:val="28"/>
        </w:rPr>
        <w:t>реждения</w:t>
      </w:r>
      <w:r w:rsidRPr="00F95558">
        <w:rPr>
          <w:rStyle w:val="FontStyle22"/>
          <w:sz w:val="28"/>
          <w:szCs w:val="28"/>
        </w:rPr>
        <w:t>;</w:t>
      </w:r>
    </w:p>
    <w:p w:rsidR="002B5FC1" w:rsidRPr="00F95558" w:rsidRDefault="002B5FC1" w:rsidP="00A768D9">
      <w:pPr>
        <w:pStyle w:val="Style7"/>
        <w:widowControl/>
        <w:numPr>
          <w:ilvl w:val="0"/>
          <w:numId w:val="14"/>
        </w:numPr>
        <w:tabs>
          <w:tab w:val="left" w:pos="955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lastRenderedPageBreak/>
        <w:t xml:space="preserve">повышения эффективности функционирования </w:t>
      </w:r>
      <w:r w:rsidR="007F1D52">
        <w:rPr>
          <w:rStyle w:val="FontStyle22"/>
          <w:sz w:val="28"/>
          <w:szCs w:val="28"/>
        </w:rPr>
        <w:t>Уч</w:t>
      </w:r>
      <w:r>
        <w:rPr>
          <w:rStyle w:val="FontStyle22"/>
          <w:sz w:val="28"/>
          <w:szCs w:val="28"/>
        </w:rPr>
        <w:t>реждения</w:t>
      </w:r>
      <w:r w:rsidRPr="00F95558">
        <w:rPr>
          <w:rStyle w:val="FontStyle22"/>
          <w:sz w:val="28"/>
          <w:szCs w:val="28"/>
        </w:rPr>
        <w:t xml:space="preserve"> за счет снижения рисков проявления коррупции;</w:t>
      </w:r>
    </w:p>
    <w:p w:rsidR="002B5FC1" w:rsidRPr="00F95558" w:rsidRDefault="002B5FC1" w:rsidP="00A768D9">
      <w:pPr>
        <w:pStyle w:val="Style7"/>
        <w:widowControl/>
        <w:numPr>
          <w:ilvl w:val="0"/>
          <w:numId w:val="14"/>
        </w:numPr>
        <w:tabs>
          <w:tab w:val="left" w:pos="955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подготовки предложений по совершенствованию законодательства в области образования с точки зрения правового обеспечения противодействия коррупции.</w:t>
      </w:r>
    </w:p>
    <w:p w:rsidR="002B5FC1" w:rsidRPr="00F95558" w:rsidRDefault="00A768D9" w:rsidP="00A768D9">
      <w:pPr>
        <w:pStyle w:val="Style8"/>
        <w:widowControl/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1.5. </w:t>
      </w:r>
      <w:r w:rsidR="002B5FC1" w:rsidRPr="00F95558">
        <w:rPr>
          <w:rStyle w:val="FontStyle22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25.12.2008 года № 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Федерации, нормативными актами по противодействию коррупции Правительства Магаданской области, а также настоящим Положением.</w:t>
      </w:r>
    </w:p>
    <w:p w:rsidR="002B5FC1" w:rsidRPr="00A768D9" w:rsidRDefault="002B5FC1" w:rsidP="00A768D9">
      <w:pPr>
        <w:pStyle w:val="Style3"/>
        <w:widowControl/>
        <w:numPr>
          <w:ilvl w:val="0"/>
          <w:numId w:val="13"/>
        </w:numPr>
        <w:spacing w:before="240" w:after="240"/>
        <w:ind w:left="357" w:hanging="357"/>
        <w:jc w:val="both"/>
        <w:rPr>
          <w:rStyle w:val="FontStyle22"/>
          <w:b/>
          <w:sz w:val="28"/>
          <w:szCs w:val="28"/>
        </w:rPr>
      </w:pPr>
      <w:r w:rsidRPr="00A768D9">
        <w:rPr>
          <w:rStyle w:val="FontStyle22"/>
          <w:b/>
          <w:sz w:val="28"/>
          <w:szCs w:val="28"/>
        </w:rPr>
        <w:t>Задачи Комиссии.</w:t>
      </w:r>
    </w:p>
    <w:p w:rsidR="002B5FC1" w:rsidRPr="00F95558" w:rsidRDefault="002B5FC1" w:rsidP="00A768D9">
      <w:pPr>
        <w:pStyle w:val="Style7"/>
        <w:widowControl/>
        <w:numPr>
          <w:ilvl w:val="0"/>
          <w:numId w:val="4"/>
        </w:numPr>
        <w:tabs>
          <w:tab w:val="left" w:pos="125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 xml:space="preserve">Участвует в разработке и реализации приоритетных направлений осуществления антикоррупционной политики в </w:t>
      </w:r>
      <w:r w:rsidR="007F1D52">
        <w:rPr>
          <w:rStyle w:val="FontStyle22"/>
          <w:sz w:val="28"/>
          <w:szCs w:val="28"/>
        </w:rPr>
        <w:t>Уч</w:t>
      </w:r>
      <w:r>
        <w:rPr>
          <w:rStyle w:val="FontStyle22"/>
          <w:sz w:val="28"/>
          <w:szCs w:val="28"/>
        </w:rPr>
        <w:t>реждения</w:t>
      </w:r>
      <w:r w:rsidRPr="00F95558">
        <w:rPr>
          <w:rStyle w:val="FontStyle22"/>
          <w:sz w:val="28"/>
          <w:szCs w:val="28"/>
        </w:rPr>
        <w:t>.</w:t>
      </w:r>
    </w:p>
    <w:p w:rsidR="002B5FC1" w:rsidRPr="00F95558" w:rsidRDefault="002B5FC1" w:rsidP="00A768D9">
      <w:pPr>
        <w:pStyle w:val="Style7"/>
        <w:widowControl/>
        <w:numPr>
          <w:ilvl w:val="0"/>
          <w:numId w:val="4"/>
        </w:numPr>
        <w:tabs>
          <w:tab w:val="left" w:pos="125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 xml:space="preserve">Координирует деятельность </w:t>
      </w:r>
      <w:r w:rsidR="007F1D52">
        <w:rPr>
          <w:rStyle w:val="FontStyle22"/>
          <w:sz w:val="28"/>
          <w:szCs w:val="28"/>
        </w:rPr>
        <w:t>Уч</w:t>
      </w:r>
      <w:r>
        <w:rPr>
          <w:rStyle w:val="FontStyle22"/>
          <w:sz w:val="28"/>
          <w:szCs w:val="28"/>
        </w:rPr>
        <w:t>реждения</w:t>
      </w:r>
      <w:r w:rsidRPr="00F95558">
        <w:rPr>
          <w:rStyle w:val="FontStyle22"/>
          <w:sz w:val="28"/>
          <w:szCs w:val="28"/>
        </w:rPr>
        <w:t xml:space="preserve">  по устранению причин коррупции и условий, им способствующих, выявлению и пресечению фактов коррупции и её проявлений.</w:t>
      </w:r>
    </w:p>
    <w:p w:rsidR="002B5FC1" w:rsidRPr="00F95558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 xml:space="preserve">Вносит предложения, направленные на реализацию мероприятий по устранению причин и условий, способствующих коррупции в комиссию по противодействию коррупции </w:t>
      </w:r>
    </w:p>
    <w:p w:rsidR="00A768D9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7F1D52">
        <w:rPr>
          <w:rStyle w:val="FontStyle22"/>
          <w:sz w:val="28"/>
          <w:szCs w:val="28"/>
        </w:rPr>
        <w:t>Уч</w:t>
      </w:r>
      <w:r>
        <w:rPr>
          <w:rStyle w:val="FontStyle22"/>
          <w:sz w:val="28"/>
          <w:szCs w:val="28"/>
        </w:rPr>
        <w:t>реждения</w:t>
      </w:r>
      <w:r w:rsidRPr="00F95558">
        <w:rPr>
          <w:rStyle w:val="FontStyle22"/>
          <w:sz w:val="28"/>
          <w:szCs w:val="28"/>
        </w:rPr>
        <w:t>.</w:t>
      </w:r>
    </w:p>
    <w:p w:rsidR="00A768D9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 xml:space="preserve">Вносит предложения в планы противодействия коррупции в </w:t>
      </w:r>
      <w:r w:rsidR="007F1D52" w:rsidRPr="00A768D9">
        <w:rPr>
          <w:rStyle w:val="FontStyle22"/>
          <w:sz w:val="28"/>
          <w:szCs w:val="28"/>
        </w:rPr>
        <w:t>Уч</w:t>
      </w:r>
      <w:r w:rsidRPr="00A768D9">
        <w:rPr>
          <w:rStyle w:val="FontStyle22"/>
          <w:sz w:val="28"/>
          <w:szCs w:val="28"/>
        </w:rPr>
        <w:t>реждения.</w:t>
      </w:r>
    </w:p>
    <w:p w:rsidR="00A768D9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768D9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 xml:space="preserve">Обеспечивает прозрачность деятельности </w:t>
      </w:r>
      <w:r w:rsidR="007F1D52" w:rsidRPr="00A768D9">
        <w:rPr>
          <w:rStyle w:val="FontStyle22"/>
          <w:sz w:val="28"/>
          <w:szCs w:val="28"/>
        </w:rPr>
        <w:t>Уч</w:t>
      </w:r>
      <w:r w:rsidRPr="00A768D9">
        <w:rPr>
          <w:rStyle w:val="FontStyle22"/>
          <w:sz w:val="28"/>
          <w:szCs w:val="28"/>
        </w:rPr>
        <w:t>реждения.</w:t>
      </w:r>
    </w:p>
    <w:p w:rsidR="002B5FC1" w:rsidRPr="00A768D9" w:rsidRDefault="002B5FC1" w:rsidP="00A768D9">
      <w:pPr>
        <w:pStyle w:val="Style7"/>
        <w:widowControl/>
        <w:numPr>
          <w:ilvl w:val="0"/>
          <w:numId w:val="4"/>
        </w:numPr>
        <w:tabs>
          <w:tab w:val="left" w:pos="1282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Участвует в повышении правовой культуры сотрудников и учащихся антикоррупционной пропаганде.</w:t>
      </w:r>
    </w:p>
    <w:p w:rsidR="002B5FC1" w:rsidRPr="00A768D9" w:rsidRDefault="002B5FC1" w:rsidP="00A768D9">
      <w:pPr>
        <w:pStyle w:val="Style3"/>
        <w:widowControl/>
        <w:numPr>
          <w:ilvl w:val="0"/>
          <w:numId w:val="13"/>
        </w:numPr>
        <w:spacing w:before="240" w:after="240"/>
        <w:jc w:val="both"/>
        <w:rPr>
          <w:rStyle w:val="FontStyle22"/>
          <w:b/>
          <w:sz w:val="28"/>
          <w:szCs w:val="28"/>
        </w:rPr>
      </w:pPr>
      <w:r w:rsidRPr="00A768D9">
        <w:rPr>
          <w:rStyle w:val="FontStyle22"/>
          <w:b/>
          <w:sz w:val="28"/>
          <w:szCs w:val="28"/>
        </w:rPr>
        <w:t>Порядок и принципы образования Комиссии.</w:t>
      </w:r>
    </w:p>
    <w:p w:rsidR="002B5FC1" w:rsidRPr="00F95558" w:rsidRDefault="002B5FC1" w:rsidP="00A768D9">
      <w:pPr>
        <w:pStyle w:val="Style7"/>
        <w:widowControl/>
        <w:numPr>
          <w:ilvl w:val="0"/>
          <w:numId w:val="5"/>
        </w:numPr>
        <w:tabs>
          <w:tab w:val="left" w:pos="123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Персональный состав Комиссии утверждается приказом директора</w:t>
      </w:r>
      <w:r>
        <w:rPr>
          <w:rStyle w:val="FontStyle22"/>
          <w:sz w:val="28"/>
          <w:szCs w:val="28"/>
        </w:rPr>
        <w:t xml:space="preserve"> </w:t>
      </w:r>
      <w:r w:rsidR="0086528B">
        <w:rPr>
          <w:rStyle w:val="FontStyle23"/>
          <w:sz w:val="28"/>
          <w:szCs w:val="28"/>
        </w:rPr>
        <w:t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="00AC0771">
        <w:rPr>
          <w:rStyle w:val="FontStyle22"/>
          <w:sz w:val="28"/>
          <w:szCs w:val="28"/>
        </w:rPr>
        <w:t>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3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В состав Комиссии входят: председатель Комиссии; заместитель председателя Комиссии; секретарь Комиссии; постоянные члены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3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lastRenderedPageBreak/>
        <w:t>Члены Комиссии принимают участие в ее деятельности на общественных началах.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3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38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 xml:space="preserve">Заседание Комиссии проводит председатель Комиссии, а в его отсутствие по его поручению </w:t>
      </w:r>
      <w:r w:rsidR="00A768D9">
        <w:rPr>
          <w:rStyle w:val="FontStyle22"/>
          <w:sz w:val="28"/>
          <w:szCs w:val="28"/>
        </w:rPr>
        <w:t>–</w:t>
      </w:r>
      <w:r w:rsidRPr="00A768D9">
        <w:rPr>
          <w:rStyle w:val="FontStyle22"/>
          <w:sz w:val="28"/>
          <w:szCs w:val="28"/>
        </w:rPr>
        <w:t xml:space="preserve"> заместитель председателя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2B5FC1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Председатель Комиссии:</w:t>
      </w:r>
    </w:p>
    <w:p w:rsidR="00A768D9" w:rsidRPr="00F95558" w:rsidRDefault="00A768D9" w:rsidP="00A768D9">
      <w:pPr>
        <w:pStyle w:val="Style7"/>
        <w:widowControl/>
        <w:numPr>
          <w:ilvl w:val="0"/>
          <w:numId w:val="16"/>
        </w:numPr>
        <w:tabs>
          <w:tab w:val="left" w:pos="926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организует работу Комиссии;</w:t>
      </w:r>
    </w:p>
    <w:p w:rsidR="00A768D9" w:rsidRPr="00F95558" w:rsidRDefault="00A768D9" w:rsidP="00A768D9">
      <w:pPr>
        <w:pStyle w:val="Style7"/>
        <w:widowControl/>
        <w:numPr>
          <w:ilvl w:val="0"/>
          <w:numId w:val="16"/>
        </w:numPr>
        <w:tabs>
          <w:tab w:val="left" w:pos="926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созывает и проводит заседания Комиссии;</w:t>
      </w:r>
    </w:p>
    <w:p w:rsidR="00A768D9" w:rsidRPr="00F95558" w:rsidRDefault="00A768D9" w:rsidP="00A768D9">
      <w:pPr>
        <w:pStyle w:val="Style7"/>
        <w:widowControl/>
        <w:numPr>
          <w:ilvl w:val="0"/>
          <w:numId w:val="16"/>
        </w:numPr>
        <w:tabs>
          <w:tab w:val="left" w:pos="902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представляет Комиссию в отношениях с органами государственной власти Магаданской области, органами местного самоуправления, межведомственной комиссией по противодействию коррупции при губернаторе Магаданской области, общественными объединениями, со средствами массовой информации.</w:t>
      </w:r>
    </w:p>
    <w:p w:rsidR="002B5FC1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567" w:hanging="567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Секретарь Комиссии:</w:t>
      </w:r>
    </w:p>
    <w:p w:rsidR="00A768D9" w:rsidRPr="00F95558" w:rsidRDefault="00A768D9" w:rsidP="00A768D9">
      <w:pPr>
        <w:pStyle w:val="Style7"/>
        <w:widowControl/>
        <w:numPr>
          <w:ilvl w:val="0"/>
          <w:numId w:val="17"/>
        </w:numPr>
        <w:tabs>
          <w:tab w:val="left" w:pos="902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A768D9" w:rsidRPr="00F95558" w:rsidRDefault="00A768D9" w:rsidP="00A768D9">
      <w:pPr>
        <w:pStyle w:val="Style7"/>
        <w:widowControl/>
        <w:numPr>
          <w:ilvl w:val="0"/>
          <w:numId w:val="17"/>
        </w:numPr>
        <w:tabs>
          <w:tab w:val="left" w:pos="902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A768D9" w:rsidRPr="00F95558" w:rsidRDefault="00A768D9" w:rsidP="00A768D9">
      <w:pPr>
        <w:pStyle w:val="Style7"/>
        <w:widowControl/>
        <w:numPr>
          <w:ilvl w:val="0"/>
          <w:numId w:val="17"/>
        </w:numPr>
        <w:tabs>
          <w:tab w:val="left" w:pos="926"/>
        </w:tabs>
        <w:spacing w:before="120" w:after="120" w:line="240" w:lineRule="auto"/>
        <w:rPr>
          <w:rStyle w:val="FontStyle22"/>
          <w:sz w:val="28"/>
          <w:szCs w:val="28"/>
        </w:rPr>
      </w:pPr>
      <w:r w:rsidRPr="00F95558">
        <w:rPr>
          <w:rStyle w:val="FontStyle22"/>
          <w:sz w:val="28"/>
          <w:szCs w:val="28"/>
        </w:rPr>
        <w:t>ведет протокол заседания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Основной формой работы Комиссии является заседание, которое носит открытый характер. Заседания Комисс</w:t>
      </w:r>
      <w:r w:rsidR="00A768D9">
        <w:rPr>
          <w:rStyle w:val="FontStyle22"/>
          <w:sz w:val="28"/>
          <w:szCs w:val="28"/>
        </w:rPr>
        <w:t>ии проходят не реже 2 раз в год.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Внеочередные заседания Комиссии проводятся по предложению членов Комиссии или по предложению председателя Комиссии.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Повестка дня, дата проведения заседания доводятся до членов Комиссии в срок, не превышающий семи дней до даты проведения заседания.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2"/>
          <w:sz w:val="28"/>
          <w:szCs w:val="28"/>
        </w:rPr>
      </w:pPr>
      <w:r w:rsidRPr="00A768D9">
        <w:rPr>
          <w:rStyle w:val="FontStyle22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3"/>
          <w:sz w:val="28"/>
          <w:szCs w:val="28"/>
        </w:rPr>
      </w:pPr>
      <w:r w:rsidRPr="00A768D9">
        <w:rPr>
          <w:rStyle w:val="FontStyle23"/>
          <w:sz w:val="28"/>
          <w:szCs w:val="28"/>
        </w:rPr>
        <w:lastRenderedPageBreak/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3"/>
          <w:sz w:val="28"/>
          <w:szCs w:val="28"/>
        </w:rPr>
      </w:pPr>
      <w:r w:rsidRPr="00A768D9">
        <w:rPr>
          <w:rStyle w:val="FontStyle23"/>
          <w:sz w:val="28"/>
          <w:szCs w:val="28"/>
        </w:rPr>
        <w:t>По решению Комиссии или по предложению ее членов, по согласованию с председателем, на заседания Комиссии могут приглашаться начальники отделов и сотрудники Министерства образования и молодежной политике по Магаданской области, а также иные лица, которые могут быть заслушаны по вопросам антикоррупционной работы.</w:t>
      </w:r>
    </w:p>
    <w:p w:rsid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3"/>
          <w:sz w:val="28"/>
          <w:szCs w:val="28"/>
        </w:rPr>
      </w:pPr>
      <w:r w:rsidRPr="00A768D9">
        <w:rPr>
          <w:rStyle w:val="FontStyle23"/>
          <w:sz w:val="28"/>
          <w:szCs w:val="28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директора </w:t>
      </w:r>
      <w:r w:rsidR="0086528B">
        <w:rPr>
          <w:rStyle w:val="FontStyle23"/>
          <w:sz w:val="28"/>
          <w:szCs w:val="28"/>
        </w:rPr>
        <w:t>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программам «Магаданская областная школа-интернат».</w:t>
      </w:r>
    </w:p>
    <w:p w:rsidR="002B5FC1" w:rsidRPr="00A768D9" w:rsidRDefault="002B5FC1" w:rsidP="00A768D9">
      <w:pPr>
        <w:pStyle w:val="Style7"/>
        <w:widowControl/>
        <w:numPr>
          <w:ilvl w:val="0"/>
          <w:numId w:val="5"/>
        </w:numPr>
        <w:tabs>
          <w:tab w:val="left" w:pos="1219"/>
        </w:tabs>
        <w:spacing w:before="120" w:after="120" w:line="240" w:lineRule="auto"/>
        <w:ind w:left="709" w:hanging="709"/>
        <w:rPr>
          <w:rStyle w:val="FontStyle23"/>
          <w:sz w:val="28"/>
          <w:szCs w:val="28"/>
        </w:rPr>
      </w:pPr>
      <w:r w:rsidRPr="00A768D9">
        <w:rPr>
          <w:rStyle w:val="FontStyle23"/>
          <w:sz w:val="28"/>
          <w:szCs w:val="28"/>
        </w:rPr>
        <w:t>По итогам заседания Комиссии оформляется протокол, к которому прилагаются документы, рассмотренные на заседании Комиссии</w:t>
      </w:r>
    </w:p>
    <w:p w:rsidR="00613C5D" w:rsidRDefault="002B5FC1" w:rsidP="00613C5D">
      <w:pPr>
        <w:pStyle w:val="Style4"/>
        <w:widowControl/>
        <w:numPr>
          <w:ilvl w:val="0"/>
          <w:numId w:val="13"/>
        </w:numPr>
        <w:spacing w:before="240" w:after="240"/>
        <w:rPr>
          <w:rStyle w:val="FontStyle23"/>
          <w:b/>
          <w:sz w:val="28"/>
          <w:szCs w:val="28"/>
        </w:rPr>
      </w:pPr>
      <w:r w:rsidRPr="00A768D9">
        <w:rPr>
          <w:rStyle w:val="FontStyle23"/>
          <w:b/>
          <w:sz w:val="28"/>
          <w:szCs w:val="28"/>
        </w:rPr>
        <w:t>Полномочия Комиссии.</w:t>
      </w:r>
    </w:p>
    <w:p w:rsidR="002B5FC1" w:rsidRPr="00613C5D" w:rsidRDefault="002B5FC1" w:rsidP="00613C5D">
      <w:pPr>
        <w:pStyle w:val="Style4"/>
        <w:widowControl/>
        <w:numPr>
          <w:ilvl w:val="1"/>
          <w:numId w:val="13"/>
        </w:numPr>
        <w:spacing w:before="240" w:after="240"/>
        <w:rPr>
          <w:rStyle w:val="FontStyle23"/>
          <w:b/>
          <w:sz w:val="28"/>
          <w:szCs w:val="28"/>
        </w:rPr>
      </w:pPr>
      <w:r w:rsidRPr="00613C5D">
        <w:rPr>
          <w:rStyle w:val="FontStyle23"/>
          <w:sz w:val="28"/>
          <w:szCs w:val="28"/>
        </w:rPr>
        <w:t>Комиссия в пределах своих полномочий: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1214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 xml:space="preserve">формирует и координирует антикоррупционную политику </w:t>
      </w:r>
      <w:r>
        <w:rPr>
          <w:rStyle w:val="FontStyle23"/>
          <w:sz w:val="28"/>
          <w:szCs w:val="28"/>
        </w:rPr>
        <w:t>Учреждения</w:t>
      </w:r>
      <w:r w:rsidRPr="00F95558">
        <w:rPr>
          <w:rStyle w:val="FontStyle23"/>
          <w:sz w:val="28"/>
          <w:szCs w:val="28"/>
        </w:rPr>
        <w:t xml:space="preserve"> и контроль за ее проведением;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994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 xml:space="preserve">обеспечивает контроль за реализацией Плана по противодействию коррупции в </w:t>
      </w:r>
      <w:r>
        <w:rPr>
          <w:rStyle w:val="FontStyle23"/>
          <w:sz w:val="28"/>
          <w:szCs w:val="28"/>
        </w:rPr>
        <w:t>Учреждения</w:t>
      </w:r>
      <w:r w:rsidRPr="00F95558">
        <w:rPr>
          <w:rStyle w:val="FontStyle23"/>
          <w:sz w:val="28"/>
          <w:szCs w:val="28"/>
        </w:rPr>
        <w:t>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1051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 xml:space="preserve">проводит работу по разъяснению сотрудникам </w:t>
      </w:r>
      <w:r>
        <w:rPr>
          <w:rStyle w:val="FontStyle23"/>
          <w:sz w:val="28"/>
          <w:szCs w:val="28"/>
        </w:rPr>
        <w:t>Учреждения</w:t>
      </w:r>
      <w:r w:rsidRPr="00F95558">
        <w:rPr>
          <w:rStyle w:val="FontStyle23"/>
          <w:sz w:val="28"/>
          <w:szCs w:val="28"/>
        </w:rPr>
        <w:t xml:space="preserve"> основных положений международного и федерального законодательства по противодействию коррупции, требований к служебному поведению сотрудников, механизмов возникновения конфликтов интересов;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1051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>взаимодействует с органами государственной власти Магаданской области,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970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>заслушивает отчеты подведомственных учреждений о деятельности по противодействию коррупции;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1080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работников  </w:t>
      </w:r>
      <w:r>
        <w:rPr>
          <w:rStyle w:val="FontStyle23"/>
          <w:sz w:val="28"/>
          <w:szCs w:val="28"/>
        </w:rPr>
        <w:t>Учреждения</w:t>
      </w:r>
      <w:r w:rsidRPr="00F95558">
        <w:rPr>
          <w:rStyle w:val="FontStyle23"/>
          <w:sz w:val="28"/>
          <w:szCs w:val="28"/>
        </w:rPr>
        <w:t xml:space="preserve"> о результатах этой работы;</w:t>
      </w:r>
    </w:p>
    <w:p w:rsidR="00613C5D" w:rsidRPr="00F95558" w:rsidRDefault="00613C5D" w:rsidP="00613C5D">
      <w:pPr>
        <w:pStyle w:val="Style5"/>
        <w:widowControl/>
        <w:numPr>
          <w:ilvl w:val="0"/>
          <w:numId w:val="20"/>
        </w:numPr>
        <w:tabs>
          <w:tab w:val="left" w:pos="1080"/>
        </w:tabs>
        <w:spacing w:before="120" w:after="120" w:line="240" w:lineRule="auto"/>
        <w:rPr>
          <w:rStyle w:val="FontStyle23"/>
          <w:sz w:val="28"/>
          <w:szCs w:val="28"/>
        </w:rPr>
      </w:pPr>
      <w:r w:rsidRPr="00F95558">
        <w:rPr>
          <w:rStyle w:val="FontStyle23"/>
          <w:sz w:val="28"/>
          <w:szCs w:val="28"/>
        </w:rPr>
        <w:t>определяет мероприятия при разработке плана противодействия коррупции.</w:t>
      </w:r>
    </w:p>
    <w:p w:rsidR="00613C5D" w:rsidRPr="00613C5D" w:rsidRDefault="00613C5D" w:rsidP="00613C5D">
      <w:pPr>
        <w:pStyle w:val="Style4"/>
        <w:widowControl/>
        <w:spacing w:before="240" w:after="240"/>
        <w:rPr>
          <w:rStyle w:val="FontStyle23"/>
          <w:b/>
          <w:sz w:val="28"/>
          <w:szCs w:val="28"/>
        </w:rPr>
      </w:pPr>
    </w:p>
    <w:p w:rsidR="00613C5D" w:rsidRPr="00613C5D" w:rsidRDefault="002B5FC1" w:rsidP="00613C5D">
      <w:pPr>
        <w:pStyle w:val="Style4"/>
        <w:widowControl/>
        <w:numPr>
          <w:ilvl w:val="1"/>
          <w:numId w:val="13"/>
        </w:numPr>
        <w:spacing w:before="240" w:after="240"/>
        <w:rPr>
          <w:rStyle w:val="FontStyle23"/>
          <w:b/>
          <w:sz w:val="28"/>
          <w:szCs w:val="28"/>
        </w:rPr>
      </w:pPr>
      <w:r w:rsidRPr="00613C5D">
        <w:rPr>
          <w:rStyle w:val="FontStyle23"/>
          <w:sz w:val="28"/>
          <w:szCs w:val="28"/>
        </w:rPr>
        <w:lastRenderedPageBreak/>
        <w:t xml:space="preserve">Комиссия рассматривает также вопросы, связанные с совершенствованием организации деятельности по размещению государственных заказов  Учреждения, организацией проведения экспертизы нормативных правовых актов </w:t>
      </w:r>
      <w:r w:rsidR="007F1D52" w:rsidRPr="00613C5D">
        <w:rPr>
          <w:rStyle w:val="FontStyle23"/>
          <w:sz w:val="28"/>
          <w:szCs w:val="28"/>
        </w:rPr>
        <w:t>Уч</w:t>
      </w:r>
      <w:r w:rsidRPr="00613C5D">
        <w:rPr>
          <w:rStyle w:val="FontStyle23"/>
          <w:sz w:val="28"/>
          <w:szCs w:val="28"/>
        </w:rPr>
        <w:t>реждения и их проектов, в целях выявления в них положений, способствующих проявлению коррупции, анализом должностных обязанностей работников Учреждения,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работников Учреждения, исполняющих должностные обязанности, в наибольшей мере подверженные риску коррупционных проявлений, формированием нетерпимого отношения к проявлениям коррупции со стороны работников, внедрением и развитием информационно-коммуникационных технологий в деятельности Учреждения, позволяющих сократить имеющиеся причины и условия для возникновения коррупции.</w:t>
      </w:r>
    </w:p>
    <w:p w:rsidR="008450B3" w:rsidRPr="00613C5D" w:rsidRDefault="002B5FC1" w:rsidP="00613C5D">
      <w:pPr>
        <w:pStyle w:val="Style4"/>
        <w:widowControl/>
        <w:numPr>
          <w:ilvl w:val="1"/>
          <w:numId w:val="13"/>
        </w:numPr>
        <w:spacing w:before="240" w:after="240"/>
        <w:rPr>
          <w:rStyle w:val="FontStyle23"/>
          <w:b/>
          <w:sz w:val="28"/>
          <w:szCs w:val="28"/>
        </w:rPr>
      </w:pPr>
      <w:r w:rsidRPr="00613C5D">
        <w:rPr>
          <w:rStyle w:val="FontStyle23"/>
          <w:sz w:val="28"/>
          <w:szCs w:val="28"/>
        </w:rPr>
        <w:t>Комиссия не рассматривает сообщения о преступлениях и правонарушениях, не проводит проверки по фактам нарушения служебной дисциплины.</w:t>
      </w:r>
    </w:p>
    <w:p w:rsidR="00613C5D" w:rsidRPr="00613C5D" w:rsidRDefault="00613C5D" w:rsidP="00613C5D">
      <w:pPr>
        <w:pStyle w:val="Style4"/>
        <w:widowControl/>
        <w:spacing w:before="240" w:after="240"/>
        <w:rPr>
          <w:b/>
          <w:sz w:val="28"/>
          <w:szCs w:val="28"/>
        </w:rPr>
      </w:pPr>
    </w:p>
    <w:sectPr w:rsidR="00613C5D" w:rsidRPr="00613C5D" w:rsidSect="00F047B0">
      <w:footerReference w:type="default" r:id="rId7"/>
      <w:type w:val="continuous"/>
      <w:pgSz w:w="11905" w:h="16837"/>
      <w:pgMar w:top="567" w:right="567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96" w:rsidRDefault="008A0E96">
      <w:r>
        <w:separator/>
      </w:r>
    </w:p>
  </w:endnote>
  <w:endnote w:type="continuationSeparator" w:id="1">
    <w:p w:rsidR="008A0E96" w:rsidRDefault="008A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5644"/>
      <w:docPartObj>
        <w:docPartGallery w:val="Page Numbers (Bottom of Page)"/>
        <w:docPartUnique/>
      </w:docPartObj>
    </w:sdtPr>
    <w:sdtContent>
      <w:p w:rsidR="00F047B0" w:rsidRDefault="00C97C35" w:rsidP="00F047B0">
        <w:pPr>
          <w:pStyle w:val="a5"/>
          <w:jc w:val="right"/>
        </w:pPr>
        <w:fldSimple w:instr=" PAGE   \* MERGEFORMAT ">
          <w:r w:rsidR="00111C7A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96" w:rsidRDefault="008A0E96">
      <w:r>
        <w:separator/>
      </w:r>
    </w:p>
  </w:footnote>
  <w:footnote w:type="continuationSeparator" w:id="1">
    <w:p w:rsidR="008A0E96" w:rsidRDefault="008A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60AA8"/>
    <w:lvl w:ilvl="0">
      <w:numFmt w:val="bullet"/>
      <w:lvlText w:val="*"/>
      <w:lvlJc w:val="left"/>
    </w:lvl>
  </w:abstractNum>
  <w:abstractNum w:abstractNumId="1">
    <w:nsid w:val="0B2A6E91"/>
    <w:multiLevelType w:val="hybridMultilevel"/>
    <w:tmpl w:val="95B272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854CB"/>
    <w:multiLevelType w:val="singleLevel"/>
    <w:tmpl w:val="4A4E1FDC"/>
    <w:lvl w:ilvl="0">
      <w:start w:val="16"/>
      <w:numFmt w:val="decimal"/>
      <w:lvlText w:val="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3">
    <w:nsid w:val="0DAB05A8"/>
    <w:multiLevelType w:val="singleLevel"/>
    <w:tmpl w:val="78EEC2A8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5010CEB"/>
    <w:multiLevelType w:val="hybridMultilevel"/>
    <w:tmpl w:val="92E01218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72A1"/>
    <w:multiLevelType w:val="singleLevel"/>
    <w:tmpl w:val="B4A49FB4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15866DE8"/>
    <w:multiLevelType w:val="singleLevel"/>
    <w:tmpl w:val="6636A92A"/>
    <w:lvl w:ilvl="0">
      <w:start w:val="10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AA26070"/>
    <w:multiLevelType w:val="singleLevel"/>
    <w:tmpl w:val="05A844AC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208D6D42"/>
    <w:multiLevelType w:val="singleLevel"/>
    <w:tmpl w:val="7D72DA6E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2E177170"/>
    <w:multiLevelType w:val="hybridMultilevel"/>
    <w:tmpl w:val="539AA430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4BB7737"/>
    <w:multiLevelType w:val="multilevel"/>
    <w:tmpl w:val="7CF64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3E05A26"/>
    <w:multiLevelType w:val="hybridMultilevel"/>
    <w:tmpl w:val="73AE5708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A9366EF"/>
    <w:multiLevelType w:val="singleLevel"/>
    <w:tmpl w:val="44943134"/>
    <w:lvl w:ilvl="0">
      <w:start w:val="3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750E6364"/>
    <w:multiLevelType w:val="hybridMultilevel"/>
    <w:tmpl w:val="980A2D5A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968C9"/>
    <w:multiLevelType w:val="multilevel"/>
    <w:tmpl w:val="673499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F2C11A4"/>
    <w:multiLevelType w:val="hybridMultilevel"/>
    <w:tmpl w:val="E00237E0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4"/>
        <w:numFmt w:val="decimal"/>
        <w:lvlText w:val="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01EA"/>
    <w:rsid w:val="000B352A"/>
    <w:rsid w:val="000F6CEA"/>
    <w:rsid w:val="00111C7A"/>
    <w:rsid w:val="001134DB"/>
    <w:rsid w:val="00240A0C"/>
    <w:rsid w:val="00275060"/>
    <w:rsid w:val="002A786F"/>
    <w:rsid w:val="002B5FC1"/>
    <w:rsid w:val="00302775"/>
    <w:rsid w:val="00356550"/>
    <w:rsid w:val="003E5D9F"/>
    <w:rsid w:val="0040697D"/>
    <w:rsid w:val="004157EE"/>
    <w:rsid w:val="004D62D8"/>
    <w:rsid w:val="00500027"/>
    <w:rsid w:val="00577E10"/>
    <w:rsid w:val="00583DEC"/>
    <w:rsid w:val="00613C5D"/>
    <w:rsid w:val="006729FA"/>
    <w:rsid w:val="006D171C"/>
    <w:rsid w:val="007E5A0A"/>
    <w:rsid w:val="007F1D52"/>
    <w:rsid w:val="008401EA"/>
    <w:rsid w:val="008450B3"/>
    <w:rsid w:val="0086528B"/>
    <w:rsid w:val="008A0E96"/>
    <w:rsid w:val="008D332A"/>
    <w:rsid w:val="008E5B80"/>
    <w:rsid w:val="00967E71"/>
    <w:rsid w:val="0097353D"/>
    <w:rsid w:val="009B26D3"/>
    <w:rsid w:val="009C7B0C"/>
    <w:rsid w:val="00A364CF"/>
    <w:rsid w:val="00A563CF"/>
    <w:rsid w:val="00A768D9"/>
    <w:rsid w:val="00A95A94"/>
    <w:rsid w:val="00AA0231"/>
    <w:rsid w:val="00AC0771"/>
    <w:rsid w:val="00B26AD9"/>
    <w:rsid w:val="00C97C35"/>
    <w:rsid w:val="00CB192A"/>
    <w:rsid w:val="00CB3110"/>
    <w:rsid w:val="00D67921"/>
    <w:rsid w:val="00EE4102"/>
    <w:rsid w:val="00F047B0"/>
    <w:rsid w:val="00F070D0"/>
    <w:rsid w:val="00F43364"/>
    <w:rsid w:val="00F4526B"/>
    <w:rsid w:val="00F95558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0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7B0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5A0A"/>
    <w:pPr>
      <w:spacing w:line="402" w:lineRule="exact"/>
      <w:ind w:firstLine="677"/>
    </w:pPr>
  </w:style>
  <w:style w:type="paragraph" w:customStyle="1" w:styleId="Style2">
    <w:name w:val="Style2"/>
    <w:basedOn w:val="a"/>
    <w:uiPriority w:val="99"/>
    <w:rsid w:val="007E5A0A"/>
    <w:pPr>
      <w:spacing w:line="475" w:lineRule="exact"/>
      <w:ind w:firstLine="1003"/>
    </w:pPr>
  </w:style>
  <w:style w:type="paragraph" w:customStyle="1" w:styleId="Style3">
    <w:name w:val="Style3"/>
    <w:basedOn w:val="a"/>
    <w:uiPriority w:val="99"/>
    <w:rsid w:val="007E5A0A"/>
  </w:style>
  <w:style w:type="paragraph" w:customStyle="1" w:styleId="Style4">
    <w:name w:val="Style4"/>
    <w:basedOn w:val="a"/>
    <w:uiPriority w:val="99"/>
    <w:rsid w:val="007E5A0A"/>
    <w:pPr>
      <w:jc w:val="both"/>
    </w:pPr>
  </w:style>
  <w:style w:type="paragraph" w:customStyle="1" w:styleId="Style5">
    <w:name w:val="Style5"/>
    <w:basedOn w:val="a"/>
    <w:uiPriority w:val="99"/>
    <w:rsid w:val="007E5A0A"/>
    <w:pPr>
      <w:spacing w:line="478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7E5A0A"/>
    <w:pPr>
      <w:spacing w:line="478" w:lineRule="exact"/>
      <w:ind w:firstLine="763"/>
    </w:pPr>
  </w:style>
  <w:style w:type="paragraph" w:customStyle="1" w:styleId="Style7">
    <w:name w:val="Style7"/>
    <w:basedOn w:val="a"/>
    <w:uiPriority w:val="99"/>
    <w:rsid w:val="007E5A0A"/>
    <w:pPr>
      <w:spacing w:line="475" w:lineRule="exact"/>
      <w:ind w:firstLine="787"/>
      <w:jc w:val="both"/>
    </w:pPr>
  </w:style>
  <w:style w:type="paragraph" w:customStyle="1" w:styleId="Style8">
    <w:name w:val="Style8"/>
    <w:basedOn w:val="a"/>
    <w:uiPriority w:val="99"/>
    <w:rsid w:val="007E5A0A"/>
    <w:pPr>
      <w:spacing w:line="478" w:lineRule="exact"/>
      <w:ind w:firstLine="811"/>
      <w:jc w:val="both"/>
    </w:pPr>
  </w:style>
  <w:style w:type="paragraph" w:customStyle="1" w:styleId="Style9">
    <w:name w:val="Style9"/>
    <w:basedOn w:val="a"/>
    <w:uiPriority w:val="99"/>
    <w:rsid w:val="007E5A0A"/>
    <w:pPr>
      <w:spacing w:line="317" w:lineRule="exact"/>
      <w:ind w:firstLine="595"/>
    </w:pPr>
  </w:style>
  <w:style w:type="paragraph" w:customStyle="1" w:styleId="Style10">
    <w:name w:val="Style10"/>
    <w:basedOn w:val="a"/>
    <w:uiPriority w:val="99"/>
    <w:rsid w:val="007E5A0A"/>
    <w:pPr>
      <w:spacing w:line="307" w:lineRule="exact"/>
      <w:jc w:val="both"/>
    </w:pPr>
  </w:style>
  <w:style w:type="paragraph" w:customStyle="1" w:styleId="Style11">
    <w:name w:val="Style11"/>
    <w:basedOn w:val="a"/>
    <w:uiPriority w:val="99"/>
    <w:rsid w:val="007E5A0A"/>
  </w:style>
  <w:style w:type="paragraph" w:customStyle="1" w:styleId="Style12">
    <w:name w:val="Style12"/>
    <w:basedOn w:val="a"/>
    <w:uiPriority w:val="99"/>
    <w:rsid w:val="007E5A0A"/>
    <w:pPr>
      <w:spacing w:line="482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7E5A0A"/>
    <w:pPr>
      <w:spacing w:line="317" w:lineRule="exact"/>
      <w:ind w:firstLine="859"/>
    </w:pPr>
  </w:style>
  <w:style w:type="paragraph" w:customStyle="1" w:styleId="Style14">
    <w:name w:val="Style14"/>
    <w:basedOn w:val="a"/>
    <w:uiPriority w:val="99"/>
    <w:rsid w:val="007E5A0A"/>
    <w:pPr>
      <w:spacing w:line="317" w:lineRule="exact"/>
    </w:pPr>
  </w:style>
  <w:style w:type="paragraph" w:customStyle="1" w:styleId="Style15">
    <w:name w:val="Style15"/>
    <w:basedOn w:val="a"/>
    <w:uiPriority w:val="99"/>
    <w:rsid w:val="007E5A0A"/>
    <w:pPr>
      <w:spacing w:line="478" w:lineRule="exact"/>
      <w:ind w:firstLine="187"/>
    </w:pPr>
  </w:style>
  <w:style w:type="paragraph" w:customStyle="1" w:styleId="Style16">
    <w:name w:val="Style16"/>
    <w:basedOn w:val="a"/>
    <w:uiPriority w:val="99"/>
    <w:rsid w:val="007E5A0A"/>
    <w:pPr>
      <w:spacing w:line="403" w:lineRule="exact"/>
      <w:ind w:firstLine="816"/>
    </w:pPr>
  </w:style>
  <w:style w:type="character" w:customStyle="1" w:styleId="FontStyle18">
    <w:name w:val="Font Style18"/>
    <w:basedOn w:val="a0"/>
    <w:uiPriority w:val="99"/>
    <w:rsid w:val="007E5A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7E5A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7E5A0A"/>
    <w:rPr>
      <w:rFonts w:ascii="Cambria" w:hAnsi="Cambria" w:cs="Cambria"/>
      <w:b/>
      <w:bCs/>
      <w:i/>
      <w:iCs/>
      <w:spacing w:val="50"/>
      <w:sz w:val="30"/>
      <w:szCs w:val="30"/>
    </w:rPr>
  </w:style>
  <w:style w:type="character" w:customStyle="1" w:styleId="FontStyle21">
    <w:name w:val="Font Style21"/>
    <w:basedOn w:val="a0"/>
    <w:uiPriority w:val="99"/>
    <w:rsid w:val="007E5A0A"/>
    <w:rPr>
      <w:rFonts w:ascii="Times New Roman" w:hAnsi="Times New Roman" w:cs="Times New Roman"/>
      <w:i/>
      <w:iCs/>
      <w:spacing w:val="60"/>
      <w:sz w:val="22"/>
      <w:szCs w:val="22"/>
    </w:rPr>
  </w:style>
  <w:style w:type="character" w:customStyle="1" w:styleId="FontStyle22">
    <w:name w:val="Font Style22"/>
    <w:basedOn w:val="a0"/>
    <w:uiPriority w:val="99"/>
    <w:rsid w:val="007E5A0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E5A0A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7E5A0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basedOn w:val="a0"/>
    <w:uiPriority w:val="99"/>
    <w:rsid w:val="007E5A0A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047B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47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047B0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0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7B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</cp:revision>
  <cp:lastPrinted>2015-06-01T02:46:00Z</cp:lastPrinted>
  <dcterms:created xsi:type="dcterms:W3CDTF">2016-06-09T01:28:00Z</dcterms:created>
  <dcterms:modified xsi:type="dcterms:W3CDTF">2016-06-09T01:31:00Z</dcterms:modified>
</cp:coreProperties>
</file>